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F43E5" w14:textId="1E84BE24" w:rsidR="008C346C" w:rsidRPr="008822F9" w:rsidRDefault="00DC4A1D" w:rsidP="008822F9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  <w:r w:rsidRPr="00F165A6">
        <w:rPr>
          <w:rFonts w:ascii="Book Antiqua" w:hAnsi="Book Antiqua" w:cs="Calibri-Bold"/>
          <w:b/>
          <w:bCs/>
          <w:color w:val="333333"/>
          <w:kern w:val="0"/>
          <w:sz w:val="24"/>
          <w:szCs w:val="24"/>
          <w:highlight w:val="yellow"/>
        </w:rPr>
        <w:t>Package-E</w:t>
      </w:r>
      <w:r w:rsidRPr="008822F9">
        <w:rPr>
          <w:rFonts w:ascii="Book Antiqua" w:hAnsi="Book Antiqua" w:cs="Calibri-Bold"/>
          <w:b/>
          <w:bCs/>
          <w:color w:val="333333"/>
          <w:kern w:val="0"/>
          <w:sz w:val="24"/>
          <w:szCs w:val="24"/>
        </w:rPr>
        <w:t xml:space="preserve">: </w:t>
      </w:r>
      <w:r w:rsidRPr="008822F9">
        <w:rPr>
          <w:rFonts w:ascii="Book Antiqua" w:hAnsi="Book Antiqua" w:cs="Calibri"/>
          <w:b/>
          <w:bCs/>
          <w:color w:val="333333"/>
          <w:kern w:val="0"/>
          <w:sz w:val="24"/>
          <w:szCs w:val="24"/>
        </w:rPr>
        <w:t xml:space="preserve">Demolition &amp; Re-construction of </w:t>
      </w:r>
      <w:r w:rsidRPr="00784858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 xml:space="preserve">residential </w:t>
      </w:r>
      <w:r w:rsidRPr="008822F9">
        <w:rPr>
          <w:rFonts w:ascii="Book Antiqua" w:hAnsi="Book Antiqua" w:cs="Calibri"/>
          <w:b/>
          <w:bCs/>
          <w:color w:val="333333"/>
          <w:kern w:val="0"/>
          <w:sz w:val="24"/>
          <w:szCs w:val="24"/>
        </w:rPr>
        <w:t xml:space="preserve">Quarters at 132 kV </w:t>
      </w:r>
      <w:proofErr w:type="spellStart"/>
      <w:r w:rsidRPr="008822F9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Salakati</w:t>
      </w:r>
      <w:proofErr w:type="spellEnd"/>
      <w:r w:rsidR="008822F9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Calibri"/>
          <w:b/>
          <w:bCs/>
          <w:color w:val="333333"/>
          <w:kern w:val="0"/>
          <w:sz w:val="24"/>
          <w:szCs w:val="24"/>
        </w:rPr>
        <w:t>Substation under O&amp;M ADD CAP 2019-24</w:t>
      </w:r>
      <w:r w:rsidRPr="008822F9">
        <w:rPr>
          <w:rFonts w:ascii="Book Antiqua" w:hAnsi="Book Antiqua" w:cs="Calibri"/>
          <w:color w:val="333333"/>
          <w:kern w:val="0"/>
          <w:sz w:val="24"/>
          <w:szCs w:val="24"/>
        </w:rPr>
        <w:t>.</w:t>
      </w:r>
    </w:p>
    <w:p w14:paraId="7EAD52A2" w14:textId="77777777" w:rsidR="00DC4A1D" w:rsidRPr="00B95577" w:rsidRDefault="00DC4A1D" w:rsidP="00DC4A1D">
      <w:pPr>
        <w:rPr>
          <w:rFonts w:ascii="Book Antiqua" w:hAnsi="Book Antiqua" w:cs="Calibri"/>
          <w:color w:val="333333"/>
          <w:kern w:val="0"/>
          <w:sz w:val="10"/>
          <w:szCs w:val="10"/>
        </w:rPr>
      </w:pPr>
    </w:p>
    <w:p w14:paraId="6247E7F9" w14:textId="77777777" w:rsidR="000A4150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  <w:color w:val="333333"/>
          <w:kern w:val="0"/>
          <w:sz w:val="24"/>
          <w:szCs w:val="24"/>
        </w:rPr>
      </w:pPr>
      <w:r w:rsidRPr="008822F9">
        <w:rPr>
          <w:rFonts w:ascii="Book Antiqua" w:hAnsi="Book Antiqua" w:cs="Calibri-Bold"/>
          <w:b/>
          <w:bCs/>
          <w:color w:val="333333"/>
          <w:kern w:val="0"/>
          <w:sz w:val="24"/>
          <w:szCs w:val="24"/>
        </w:rPr>
        <w:t>Approved Cost Estimate</w:t>
      </w:r>
      <w:r w:rsidRPr="008822F9">
        <w:rPr>
          <w:rFonts w:ascii="Book Antiqua" w:hAnsi="Book Antiqua" w:cs="Calibri"/>
          <w:color w:val="333333"/>
          <w:kern w:val="0"/>
          <w:sz w:val="24"/>
          <w:szCs w:val="24"/>
        </w:rPr>
        <w:t xml:space="preserve">: </w:t>
      </w:r>
      <w:r w:rsidRPr="008822F9">
        <w:rPr>
          <w:rFonts w:ascii="Times New Roman" w:hAnsi="Times New Roman" w:cs="Times New Roman"/>
          <w:color w:val="333333"/>
          <w:kern w:val="0"/>
          <w:sz w:val="24"/>
          <w:szCs w:val="24"/>
        </w:rPr>
        <w:t>₹</w:t>
      </w:r>
      <w:r w:rsidRPr="008822F9">
        <w:rPr>
          <w:rFonts w:ascii="Book Antiqua" w:hAnsi="Book Antiqua" w:cs="Calibri"/>
          <w:color w:val="333333"/>
          <w:kern w:val="0"/>
          <w:sz w:val="24"/>
          <w:szCs w:val="24"/>
        </w:rPr>
        <w:t xml:space="preserve"> 4,16,75,582.00 (Excl. GST) </w:t>
      </w:r>
    </w:p>
    <w:p w14:paraId="697CA5E0" w14:textId="6E342A4E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  <w:color w:val="333333"/>
          <w:kern w:val="0"/>
          <w:sz w:val="24"/>
          <w:szCs w:val="24"/>
        </w:rPr>
      </w:pPr>
      <w:r w:rsidRPr="008822F9">
        <w:rPr>
          <w:rFonts w:ascii="Book Antiqua" w:hAnsi="Book Antiqua" w:cs="Calibri-Bold"/>
          <w:b/>
          <w:bCs/>
          <w:color w:val="333333"/>
          <w:kern w:val="0"/>
          <w:sz w:val="24"/>
          <w:szCs w:val="24"/>
        </w:rPr>
        <w:t>Completion period</w:t>
      </w:r>
      <w:r w:rsidRPr="008822F9">
        <w:rPr>
          <w:rFonts w:ascii="Book Antiqua" w:hAnsi="Book Antiqua" w:cs="Calibri"/>
          <w:color w:val="333333"/>
          <w:kern w:val="0"/>
          <w:sz w:val="24"/>
          <w:szCs w:val="24"/>
        </w:rPr>
        <w:t>: 12 months.</w:t>
      </w:r>
    </w:p>
    <w:p w14:paraId="08954A63" w14:textId="77777777" w:rsidR="000A4150" w:rsidRPr="008822F9" w:rsidRDefault="000A415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Calibri"/>
          <w:color w:val="333333"/>
          <w:kern w:val="0"/>
          <w:sz w:val="24"/>
          <w:szCs w:val="24"/>
        </w:rPr>
      </w:pPr>
    </w:p>
    <w:p w14:paraId="74581BDF" w14:textId="27770146" w:rsidR="00DC4A1D" w:rsidRPr="00A95782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  <w:u w:val="single"/>
        </w:rPr>
      </w:pPr>
      <w:r w:rsidRPr="00A95782">
        <w:rPr>
          <w:rFonts w:ascii="Book Antiqua" w:hAnsi="Book Antiqua" w:cs="Verdana-Bold"/>
          <w:b/>
          <w:bCs/>
          <w:color w:val="000000"/>
          <w:kern w:val="0"/>
          <w:sz w:val="24"/>
          <w:szCs w:val="24"/>
          <w:u w:val="single"/>
        </w:rPr>
        <w:t>QUALIFICATION REQUIREMENT</w:t>
      </w:r>
      <w:r w:rsidR="00A95782">
        <w:rPr>
          <w:rFonts w:ascii="Book Antiqua" w:hAnsi="Book Antiqua" w:cs="Verdana-Bold"/>
          <w:b/>
          <w:bCs/>
          <w:color w:val="000000"/>
          <w:kern w:val="0"/>
          <w:sz w:val="24"/>
          <w:szCs w:val="24"/>
          <w:u w:val="single"/>
        </w:rPr>
        <w:t xml:space="preserve"> (QR)</w:t>
      </w:r>
    </w:p>
    <w:p w14:paraId="35EE987B" w14:textId="77777777" w:rsidR="000A4150" w:rsidRPr="008822F9" w:rsidRDefault="000A415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</w:p>
    <w:p w14:paraId="69B678BA" w14:textId="1D5C7F7A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QUALIFICATION OF THE APPLICANT</w:t>
      </w:r>
      <w:r w:rsidR="000A4150">
        <w:rPr>
          <w:rFonts w:ascii="Book Antiqua" w:hAnsi="Book Antiqua" w:cs="Verdana"/>
          <w:color w:val="000000"/>
          <w:kern w:val="0"/>
          <w:sz w:val="24"/>
          <w:szCs w:val="24"/>
        </w:rPr>
        <w:t>:</w:t>
      </w:r>
    </w:p>
    <w:p w14:paraId="0DE71D84" w14:textId="77777777" w:rsidR="005D0FC6" w:rsidRPr="005D0FC6" w:rsidRDefault="005D0FC6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12"/>
          <w:szCs w:val="12"/>
        </w:rPr>
      </w:pPr>
    </w:p>
    <w:p w14:paraId="18426797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Qualification of applicant will be based on meeting the minimum pass/fail criteria</w:t>
      </w:r>
    </w:p>
    <w:p w14:paraId="468CD489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specified below regarding the applicant’s technical experience, manufacturing</w:t>
      </w:r>
    </w:p>
    <w:p w14:paraId="23C26CF4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facilities and financial position as demonstrated by the applicant’s responses in the</w:t>
      </w:r>
    </w:p>
    <w:p w14:paraId="74DA96AB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corresponding application schedules. The application can be submitted by an</w:t>
      </w:r>
    </w:p>
    <w:p w14:paraId="00D309A6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individual firm.</w:t>
      </w:r>
    </w:p>
    <w:p w14:paraId="3B25CB98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Technical experience and financial resources of any proposed subcontractor(s) shall</w:t>
      </w:r>
    </w:p>
    <w:p w14:paraId="34005917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not be </w:t>
      </w:r>
      <w:proofErr w:type="gramStart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taken into account</w:t>
      </w:r>
      <w:proofErr w:type="gramEnd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in determining the Bidder’s compliance with the qualifying</w:t>
      </w:r>
    </w:p>
    <w:p w14:paraId="0C66A89E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criteria. The bid can be submitted by an individual firm. At any stage of evaluation if</w:t>
      </w:r>
    </w:p>
    <w:p w14:paraId="595F6008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any shortcoming/ discrepancy/ deficiency is observed in the documents/ details</w:t>
      </w:r>
    </w:p>
    <w:p w14:paraId="3AF3FA4F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submitted by the applicant and or it is observed that the applicant is not meeting</w:t>
      </w:r>
    </w:p>
    <w:p w14:paraId="3CD675A7" w14:textId="7663F810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the stipulated QR, respective bid </w:t>
      </w:r>
      <w:proofErr w:type="gramStart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shall be summarily be</w:t>
      </w:r>
      <w:proofErr w:type="gramEnd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rejected</w:t>
      </w:r>
      <w:r w:rsidR="005D0FC6">
        <w:rPr>
          <w:rFonts w:ascii="Book Antiqua" w:hAnsi="Book Antiqua" w:cs="Verdana"/>
          <w:color w:val="000000"/>
          <w:kern w:val="0"/>
          <w:sz w:val="24"/>
          <w:szCs w:val="24"/>
        </w:rPr>
        <w:t>.</w:t>
      </w:r>
    </w:p>
    <w:p w14:paraId="0A6C500D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The Employer may assess the capacity and capability of the applicant. This</w:t>
      </w:r>
    </w:p>
    <w:p w14:paraId="7847C807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assessment shall inter-alia include (i) Document verification; (ii) Bidder’s works visit</w:t>
      </w:r>
    </w:p>
    <w:p w14:paraId="74D1B56B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(if required), (iii) Details of works executed, works in hand, anticipated in future &amp;</w:t>
      </w:r>
    </w:p>
    <w:p w14:paraId="2C29B3E5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the balance capacity available for the present scope of work; (iv) Details of plant</w:t>
      </w:r>
    </w:p>
    <w:p w14:paraId="6BF33843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and machinery, manpower and financial resources; (v) Details of quality systems in</w:t>
      </w:r>
    </w:p>
    <w:p w14:paraId="6CC25786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place; (vi) </w:t>
      </w:r>
      <w:proofErr w:type="gramStart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past experience</w:t>
      </w:r>
      <w:proofErr w:type="gramEnd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and performance; (vii) customer feedback; (viii)</w:t>
      </w:r>
    </w:p>
    <w:p w14:paraId="76A4B32D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Banker’s feedback; ix) duly audited balance sheet for last for five years etc.</w:t>
      </w:r>
    </w:p>
    <w:p w14:paraId="277ABD29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POWERGRID reserves the right to waive minor deviation if they do not materially</w:t>
      </w:r>
    </w:p>
    <w:p w14:paraId="2AB79275" w14:textId="77777777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affect the capability of the Applicant to perform the contract.</w:t>
      </w:r>
    </w:p>
    <w:p w14:paraId="0250FD5C" w14:textId="77777777" w:rsidR="005D0FC6" w:rsidRPr="005D0FC6" w:rsidRDefault="005D0FC6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10"/>
          <w:szCs w:val="10"/>
        </w:rPr>
      </w:pPr>
    </w:p>
    <w:p w14:paraId="5F7A4DB2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PART-A</w:t>
      </w:r>
    </w:p>
    <w:p w14:paraId="72039288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Calibri"/>
          <w:color w:val="000000"/>
          <w:kern w:val="0"/>
          <w:sz w:val="24"/>
          <w:szCs w:val="24"/>
        </w:rPr>
        <w:t xml:space="preserve">1.0 </w:t>
      </w:r>
      <w:r w:rsidRPr="008822F9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TECHNICAL EXPERIENCE</w:t>
      </w:r>
    </w:p>
    <w:p w14:paraId="0E1968B1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Calibri"/>
          <w:color w:val="000000"/>
          <w:kern w:val="0"/>
          <w:sz w:val="24"/>
          <w:szCs w:val="24"/>
        </w:rPr>
        <w:t xml:space="preserve">a) 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1.1 The bidder must have #successfully completed the ‘similar works’ in</w:t>
      </w:r>
    </w:p>
    <w:p w14:paraId="7FD1F662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Central/State PSUs/ Government Departments/ Government autonomous</w:t>
      </w:r>
    </w:p>
    <w:p w14:paraId="34E614A0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bodies/Reputed Private sectors as a prime contractor or as a partner in a joint</w:t>
      </w:r>
    </w:p>
    <w:p w14:paraId="79B1FDE3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venture* </w:t>
      </w:r>
      <w:r w:rsidRPr="005D0FC6">
        <w:rPr>
          <w:rFonts w:ascii="Book Antiqua" w:hAnsi="Book Antiqua" w:cs="Verdana"/>
          <w:b/>
          <w:bCs/>
          <w:color w:val="000000"/>
          <w:kern w:val="0"/>
          <w:sz w:val="24"/>
          <w:szCs w:val="24"/>
          <w:u w:val="single"/>
        </w:rPr>
        <w:t>during last 07 years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as on originally scheduled date of bid opening</w:t>
      </w:r>
    </w:p>
    <w:p w14:paraId="3C65DD69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Calibri"/>
          <w:color w:val="000000"/>
          <w:kern w:val="0"/>
          <w:sz w:val="24"/>
          <w:szCs w:val="24"/>
        </w:rPr>
        <w:t xml:space="preserve">b) 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The Bidder shall have experience of successfully executing similar nature of work</w:t>
      </w:r>
    </w:p>
    <w:p w14:paraId="2AEBC702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involving:</w:t>
      </w:r>
    </w:p>
    <w:p w14:paraId="323E649B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a. Three similar works each of not less than the amount equal to </w:t>
      </w:r>
      <w:r w:rsidRPr="008822F9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₹</w:t>
      </w:r>
      <w:r w:rsidRPr="008822F9">
        <w:rPr>
          <w:rFonts w:ascii="Book Antiqua" w:hAnsi="Book Antiqua" w:cs="DejaVuSans-Bold"/>
          <w:b/>
          <w:b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166.70 Lakhs</w:t>
      </w:r>
    </w:p>
    <w:p w14:paraId="1EA64FB9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  <w:r w:rsidRPr="008822F9">
        <w:rPr>
          <w:rFonts w:ascii="Book Antiqua" w:hAnsi="Book Antiqua" w:cs="Calibri-Bold"/>
          <w:b/>
          <w:bCs/>
          <w:color w:val="0000FF"/>
          <w:kern w:val="0"/>
          <w:sz w:val="24"/>
          <w:szCs w:val="24"/>
        </w:rPr>
        <w:t>(Exclusive of GST)</w:t>
      </w:r>
      <w:r w:rsidRPr="008822F9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.</w:t>
      </w:r>
    </w:p>
    <w:p w14:paraId="6D4D35A2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Or</w:t>
      </w:r>
    </w:p>
    <w:p w14:paraId="460F885B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b. Two similar works, each of not less than the amount equal to </w:t>
      </w:r>
      <w:r w:rsidRPr="008822F9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₹</w:t>
      </w:r>
      <w:r w:rsidRPr="008822F9">
        <w:rPr>
          <w:rFonts w:ascii="Book Antiqua" w:hAnsi="Book Antiqua" w:cs="DejaVuSans-Bold"/>
          <w:b/>
          <w:b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208.38 Lakhs</w:t>
      </w:r>
    </w:p>
    <w:p w14:paraId="5CEED250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  <w:r w:rsidRPr="008822F9">
        <w:rPr>
          <w:rFonts w:ascii="Book Antiqua" w:hAnsi="Book Antiqua" w:cs="Calibri-Bold"/>
          <w:b/>
          <w:bCs/>
          <w:color w:val="0000FF"/>
          <w:kern w:val="0"/>
          <w:sz w:val="24"/>
          <w:szCs w:val="24"/>
        </w:rPr>
        <w:t>(Exclusive of GST)</w:t>
      </w:r>
      <w:r w:rsidRPr="008822F9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.</w:t>
      </w:r>
    </w:p>
    <w:p w14:paraId="51073D4C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Or</w:t>
      </w:r>
    </w:p>
    <w:p w14:paraId="1DC77E94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c. One similar work each of not less than the amount equal to </w:t>
      </w:r>
      <w:r w:rsidRPr="008822F9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₹</w:t>
      </w:r>
      <w:r w:rsidRPr="008822F9">
        <w:rPr>
          <w:rFonts w:ascii="Book Antiqua" w:hAnsi="Book Antiqua" w:cs="DejaVuSans-Bold"/>
          <w:b/>
          <w:b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333.40 Lakhs</w:t>
      </w:r>
    </w:p>
    <w:p w14:paraId="094FB1CF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</w:pPr>
      <w:r w:rsidRPr="008822F9">
        <w:rPr>
          <w:rFonts w:ascii="Book Antiqua" w:hAnsi="Book Antiqua" w:cs="Calibri-Bold"/>
          <w:b/>
          <w:bCs/>
          <w:color w:val="0000FF"/>
          <w:kern w:val="0"/>
          <w:sz w:val="24"/>
          <w:szCs w:val="24"/>
        </w:rPr>
        <w:t>(Exclusive of GST)</w:t>
      </w:r>
      <w:r w:rsidRPr="008822F9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.</w:t>
      </w:r>
    </w:p>
    <w:p w14:paraId="516514F6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Similar works means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: Construction works for residential/Non-residential</w:t>
      </w:r>
    </w:p>
    <w:p w14:paraId="2DE1F523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lastRenderedPageBreak/>
        <w:t>buildings at sub-station/generating stations/industrial establishments/institutional</w:t>
      </w:r>
    </w:p>
    <w:p w14:paraId="50861C67" w14:textId="77777777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establishment/commercial establishment.</w:t>
      </w:r>
    </w:p>
    <w:p w14:paraId="4322A862" w14:textId="77777777" w:rsidR="005D0FC6" w:rsidRPr="008822F9" w:rsidRDefault="005D0FC6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62209314" w14:textId="2A57C27A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# Successfully completed means issue of provisional or final taking over certificate</w:t>
      </w:r>
      <w:r w:rsidR="005D0FC6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(TOC) by the Employer or Certification of Completion from the Employer to the</w:t>
      </w:r>
      <w:r w:rsidR="005D0FC6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contractor for the referred contract.</w:t>
      </w:r>
    </w:p>
    <w:p w14:paraId="31896CFC" w14:textId="134EEBE8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Following Documents shall be submitted by the bidder as evidence in support of</w:t>
      </w:r>
      <w:r w:rsidR="005D0FC6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Technical Experience as mentioned at Clause 1.0: Submission of LOA and its</w:t>
      </w:r>
      <w:r w:rsidR="005D0FC6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completion certificate.</w:t>
      </w:r>
    </w:p>
    <w:p w14:paraId="496D97CD" w14:textId="77777777" w:rsidR="005D0FC6" w:rsidRPr="005D0FC6" w:rsidRDefault="005D0FC6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8"/>
          <w:szCs w:val="8"/>
        </w:rPr>
      </w:pPr>
    </w:p>
    <w:p w14:paraId="0026C323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In case bidder is a holding company, the </w:t>
      </w:r>
      <w:proofErr w:type="gramStart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Technical</w:t>
      </w:r>
      <w:proofErr w:type="gramEnd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experience referred to in Clause</w:t>
      </w:r>
    </w:p>
    <w:p w14:paraId="6A18C30B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1.0 above shall be of that holding company only (i.e. excluding its subsidiary/group</w:t>
      </w:r>
    </w:p>
    <w:p w14:paraId="52FF7914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companies). In case bidder is a subsidiary of a holding company, the technical</w:t>
      </w:r>
    </w:p>
    <w:p w14:paraId="2DD4D4B3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experience referred to in Clause.1.0 above shall be of that subsidiary company only</w:t>
      </w:r>
    </w:p>
    <w:p w14:paraId="58F0A819" w14:textId="77777777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(i.e. excluding its holding company)</w:t>
      </w:r>
    </w:p>
    <w:p w14:paraId="2C640D9D" w14:textId="77777777" w:rsidR="005D0FC6" w:rsidRPr="005D0FC6" w:rsidRDefault="005D0FC6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10"/>
          <w:szCs w:val="10"/>
        </w:rPr>
      </w:pPr>
    </w:p>
    <w:p w14:paraId="236DB574" w14:textId="156AFE9A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PART-B</w:t>
      </w:r>
      <w:r w:rsidR="005D0FC6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:</w:t>
      </w:r>
    </w:p>
    <w:p w14:paraId="42D6EBF9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Calibri-Bold"/>
          <w:b/>
          <w:bCs/>
          <w:color w:val="000000"/>
          <w:kern w:val="0"/>
          <w:sz w:val="24"/>
          <w:szCs w:val="24"/>
        </w:rPr>
        <w:t xml:space="preserve">2.0 </w:t>
      </w:r>
      <w:r w:rsidRPr="008822F9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FINANCIAL POSITION:</w:t>
      </w:r>
    </w:p>
    <w:p w14:paraId="4A277836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The bidder must meet the following minimum criteria.</w:t>
      </w:r>
    </w:p>
    <w:p w14:paraId="673B97C4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a. Minimum Average Annual Turnover * (MAAT) for the best three years out of</w:t>
      </w:r>
    </w:p>
    <w:p w14:paraId="743A2679" w14:textId="77777777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FF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last five financial years of the bidder should be at least </w:t>
      </w:r>
      <w:r w:rsidRPr="008822F9">
        <w:rPr>
          <w:rFonts w:ascii="Times New Roman" w:hAnsi="Times New Roman" w:cs="Times New Roman"/>
          <w:color w:val="000000"/>
          <w:kern w:val="0"/>
          <w:sz w:val="24"/>
          <w:szCs w:val="24"/>
        </w:rPr>
        <w:t>₹</w:t>
      </w:r>
      <w:r w:rsidRPr="008822F9">
        <w:rPr>
          <w:rFonts w:ascii="Book Antiqua" w:hAnsi="Book Antiqua" w:cs="DejaVuSans"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Bold"/>
          <w:b/>
          <w:bCs/>
          <w:color w:val="0000FF"/>
          <w:kern w:val="0"/>
          <w:sz w:val="24"/>
          <w:szCs w:val="24"/>
        </w:rPr>
        <w:t>625.133 Lakhs</w:t>
      </w:r>
      <w:r w:rsidRPr="008822F9">
        <w:rPr>
          <w:rFonts w:ascii="Book Antiqua" w:hAnsi="Book Antiqua" w:cs="Verdana"/>
          <w:color w:val="0000FF"/>
          <w:kern w:val="0"/>
          <w:sz w:val="24"/>
          <w:szCs w:val="24"/>
        </w:rPr>
        <w:t>.</w:t>
      </w:r>
    </w:p>
    <w:p w14:paraId="382D570D" w14:textId="77777777" w:rsidR="0099737A" w:rsidRPr="0099737A" w:rsidRDefault="0099737A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FF"/>
          <w:kern w:val="0"/>
          <w:sz w:val="4"/>
          <w:szCs w:val="4"/>
        </w:rPr>
      </w:pPr>
    </w:p>
    <w:p w14:paraId="75E2DBDA" w14:textId="77777777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FF"/>
          <w:kern w:val="0"/>
          <w:sz w:val="24"/>
          <w:szCs w:val="24"/>
        </w:rPr>
      </w:pPr>
      <w:r w:rsidRPr="0099737A">
        <w:rPr>
          <w:rFonts w:ascii="Book Antiqua" w:hAnsi="Book Antiqua" w:cs="Verdana"/>
          <w:color w:val="FF0000"/>
          <w:kern w:val="0"/>
          <w:sz w:val="24"/>
          <w:szCs w:val="24"/>
        </w:rPr>
        <w:t>LA &amp; Net worth is not applicable being the value of work less than 5 Cr</w:t>
      </w:r>
      <w:r w:rsidRPr="008822F9">
        <w:rPr>
          <w:rFonts w:ascii="Book Antiqua" w:hAnsi="Book Antiqua" w:cs="Verdana"/>
          <w:color w:val="0000FF"/>
          <w:kern w:val="0"/>
          <w:sz w:val="24"/>
          <w:szCs w:val="24"/>
        </w:rPr>
        <w:t>.</w:t>
      </w:r>
    </w:p>
    <w:p w14:paraId="50123C17" w14:textId="77777777" w:rsidR="00781C5F" w:rsidRPr="00781C5F" w:rsidRDefault="00781C5F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FF"/>
          <w:kern w:val="0"/>
          <w:sz w:val="10"/>
          <w:szCs w:val="10"/>
        </w:rPr>
      </w:pPr>
    </w:p>
    <w:p w14:paraId="1B19299E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*Note: Annual Gross Revenue from Operations/Gross operating income as</w:t>
      </w:r>
    </w:p>
    <w:p w14:paraId="2F5E49C6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incorporated in the profit &amp; loss account excluding other operative</w:t>
      </w:r>
    </w:p>
    <w:p w14:paraId="4F40ED52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Income/other income."</w:t>
      </w:r>
    </w:p>
    <w:p w14:paraId="6D70D515" w14:textId="77D0222F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Note: - In case bidder is a holding company, the financial position criteria</w:t>
      </w:r>
      <w:r w:rsidR="00D57ADE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referred to in clause 2.0 above shall be of that holding company only (i.e</w:t>
      </w:r>
      <w:r w:rsidR="00D57ADE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excluding its subsidiary/group companies). In case bidder is a subsidiary of a</w:t>
      </w:r>
      <w:r w:rsidR="00D57ADE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holding company, the financial position criteria referred to in clause 2.0 above</w:t>
      </w:r>
      <w:r w:rsidR="00D57ADE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shall be of that subsidiary company only (i.e. excluding its holding company).</w:t>
      </w:r>
    </w:p>
    <w:p w14:paraId="24534349" w14:textId="77777777" w:rsidR="00CD1F37" w:rsidRPr="00D57ADE" w:rsidRDefault="00CD1F37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16"/>
          <w:szCs w:val="16"/>
        </w:rPr>
      </w:pPr>
    </w:p>
    <w:p w14:paraId="1CAB7048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CD1F37">
        <w:rPr>
          <w:rFonts w:ascii="Book Antiqua" w:hAnsi="Book Antiqua" w:cs="Verdana"/>
          <w:b/>
          <w:bCs/>
          <w:color w:val="000000"/>
          <w:kern w:val="0"/>
          <w:sz w:val="24"/>
          <w:szCs w:val="24"/>
          <w:u w:val="single"/>
        </w:rPr>
        <w:t>Note-1: Relaxation for Start-Ups ^/MSEs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:</w:t>
      </w:r>
    </w:p>
    <w:p w14:paraId="77FF3220" w14:textId="2948FB72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iii.</w:t>
      </w:r>
      <w:r w:rsidR="00CD1F3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For MSE bidders, 100% relaxation in the financial criteria of MAAT shall be</w:t>
      </w:r>
    </w:p>
    <w:p w14:paraId="1432E9C4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considered.</w:t>
      </w:r>
    </w:p>
    <w:p w14:paraId="003ECCAA" w14:textId="6FE31988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iv.</w:t>
      </w:r>
      <w:r w:rsidR="00CD1F37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Start-Ups ^ meeting the specified requirement at Para 2 a) above in Financial</w:t>
      </w:r>
    </w:p>
    <w:p w14:paraId="62840BE0" w14:textId="3855418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Position shall also be considered qualified if they meet eighty (80%) of the</w:t>
      </w:r>
      <w:r w:rsidR="00633630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requirement specified above in Financial Position.</w:t>
      </w:r>
    </w:p>
    <w:p w14:paraId="7EC88924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^ Start-Ups as defined by DPIT, applicable as on the originally scheduled date of bid</w:t>
      </w:r>
    </w:p>
    <w:p w14:paraId="6E42324C" w14:textId="77777777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opening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.</w:t>
      </w:r>
    </w:p>
    <w:p w14:paraId="652CAA6F" w14:textId="77777777" w:rsidR="000D2740" w:rsidRPr="000D2740" w:rsidRDefault="000D274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18"/>
          <w:szCs w:val="18"/>
        </w:rPr>
      </w:pPr>
    </w:p>
    <w:p w14:paraId="7C907023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>3.0 JOINT VENTURE FIRMS:</w:t>
      </w:r>
    </w:p>
    <w:p w14:paraId="4C2AE986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BookAntiqua"/>
          <w:color w:val="000000"/>
          <w:kern w:val="0"/>
          <w:sz w:val="24"/>
          <w:szCs w:val="24"/>
        </w:rPr>
        <w:t>(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a) In case a bid is submitted by a Joint Venture (JV) of two or more firms as</w:t>
      </w:r>
    </w:p>
    <w:p w14:paraId="254D886E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partners, all the partners of Joint Venture shall meet collectively the requirement of</w:t>
      </w:r>
    </w:p>
    <w:p w14:paraId="2A77BA21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para 1.0 (Technical experience) and 2.0 </w:t>
      </w:r>
      <w:proofErr w:type="gramStart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( financial</w:t>
      </w:r>
      <w:proofErr w:type="gramEnd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position) above. However, for a</w:t>
      </w:r>
    </w:p>
    <w:p w14:paraId="4E2C597B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JV to be qualified, the partner(s) of JV must also meet the following minimum</w:t>
      </w:r>
    </w:p>
    <w:p w14:paraId="1671A731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criteria:</w:t>
      </w:r>
    </w:p>
    <w:p w14:paraId="2127BEAC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(i) The lead partner shall meet, not less than 40% of the minimum criteria given</w:t>
      </w:r>
    </w:p>
    <w:p w14:paraId="0CCA84FC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at para 2 (financial position) and each of the other partner(s) shall meet not less</w:t>
      </w:r>
    </w:p>
    <w:p w14:paraId="505C6960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than 25 % of the minimum criteria given at para 2.0 </w:t>
      </w:r>
      <w:proofErr w:type="gramStart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( financial</w:t>
      </w:r>
      <w:proofErr w:type="gramEnd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position) above.</w:t>
      </w:r>
    </w:p>
    <w:p w14:paraId="044359B3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lastRenderedPageBreak/>
        <w:t xml:space="preserve">(ii) </w:t>
      </w:r>
      <w:r w:rsidRPr="008822F9">
        <w:rPr>
          <w:rFonts w:ascii="Book Antiqua" w:hAnsi="Book Antiqua" w:cs="Verdana"/>
          <w:color w:val="0000FF"/>
          <w:kern w:val="0"/>
          <w:sz w:val="24"/>
          <w:szCs w:val="24"/>
        </w:rPr>
        <w:t xml:space="preserve">The lead partner 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shall individually meet the </w:t>
      </w:r>
      <w:proofErr w:type="gramStart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Technical</w:t>
      </w:r>
      <w:proofErr w:type="gramEnd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experience criteria as</w:t>
      </w:r>
    </w:p>
    <w:p w14:paraId="26D4E8FE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stipulated at </w:t>
      </w:r>
      <w:r w:rsidRPr="008822F9">
        <w:rPr>
          <w:rFonts w:ascii="Book Antiqua" w:hAnsi="Book Antiqua" w:cs="Verdana-Bold"/>
          <w:b/>
          <w:bCs/>
          <w:color w:val="000000"/>
          <w:kern w:val="0"/>
          <w:sz w:val="24"/>
          <w:szCs w:val="24"/>
        </w:rPr>
        <w:t xml:space="preserve">Para 1.0 </w:t>
      </w:r>
      <w:proofErr w:type="gramStart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( technical</w:t>
      </w:r>
      <w:proofErr w:type="gramEnd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experience) &amp; other partner(s) shall have at least</w:t>
      </w:r>
    </w:p>
    <w:p w14:paraId="50FB1E41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FF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executed/engineered </w:t>
      </w:r>
      <w:r w:rsidRPr="008822F9">
        <w:rPr>
          <w:rFonts w:ascii="Book Antiqua" w:hAnsi="Book Antiqua" w:cs="Verdana"/>
          <w:color w:val="0000FF"/>
          <w:kern w:val="0"/>
          <w:sz w:val="24"/>
          <w:szCs w:val="24"/>
        </w:rPr>
        <w:t>similar Work.</w:t>
      </w:r>
    </w:p>
    <w:p w14:paraId="4CC4967A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The figure of average annual turnover and liquid assets/ credit facilities for each of</w:t>
      </w:r>
    </w:p>
    <w:p w14:paraId="2CCDB19E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the partners of the JV shall be added together to determine the JV’s compliance with</w:t>
      </w:r>
    </w:p>
    <w:p w14:paraId="15C2E490" w14:textId="7D9343DB" w:rsidR="00DC4A1D" w:rsidRPr="008822F9" w:rsidRDefault="00DC4A1D" w:rsidP="00DC4A1D">
      <w:pPr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the minimum qualifying criteria set out in Para 2.0 </w:t>
      </w:r>
      <w:proofErr w:type="gramStart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( financial</w:t>
      </w:r>
      <w:proofErr w:type="gramEnd"/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 xml:space="preserve"> position) above.</w:t>
      </w:r>
    </w:p>
    <w:p w14:paraId="3ED0E13F" w14:textId="7B2D5458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In case applicant is a holding company, the Financial Position criteria referred to in</w:t>
      </w:r>
      <w:r w:rsidR="00A876CE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para 2.0 above shall be that of holding company only (i.e., excluding its subsidiary /</w:t>
      </w:r>
      <w:r w:rsidR="00A876CE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group</w:t>
      </w:r>
      <w:r w:rsidR="00A876CE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companies). In case applicant is a subsidiary of a holding company, the</w:t>
      </w:r>
      <w:r w:rsidR="00A876CE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Financial Position criteria referred to in para 2.0 above shall be that of subsidiary</w:t>
      </w:r>
      <w:r w:rsidR="00A876CE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company only (i.e., excluding its holding company).</w:t>
      </w:r>
    </w:p>
    <w:p w14:paraId="1392CDB2" w14:textId="77777777" w:rsidR="000D2740" w:rsidRPr="00A876CE" w:rsidRDefault="000D274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12"/>
          <w:szCs w:val="12"/>
        </w:rPr>
      </w:pPr>
    </w:p>
    <w:p w14:paraId="266CD27D" w14:textId="2E46A545" w:rsidR="00DC4A1D" w:rsidRPr="00A876CE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The applicant shall furnish documentary evidence in support of meeting the</w:t>
      </w:r>
      <w:r w:rsidR="00A876CE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 xml:space="preserve"> </w:t>
      </w:r>
      <w:r w:rsidRPr="008822F9">
        <w:rPr>
          <w:rFonts w:ascii="Book Antiqua" w:hAnsi="Book Antiqua" w:cs="Verdana-Italic"/>
          <w:i/>
          <w:iCs/>
          <w:color w:val="000000"/>
          <w:kern w:val="0"/>
          <w:sz w:val="24"/>
          <w:szCs w:val="24"/>
        </w:rPr>
        <w:t>qualifying requirements stipulated above along with the following documents</w:t>
      </w: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.</w:t>
      </w:r>
    </w:p>
    <w:p w14:paraId="2FD3D730" w14:textId="77777777" w:rsidR="000D2740" w:rsidRPr="008822F9" w:rsidRDefault="000D274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37D3CADF" w14:textId="77777777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Copy of GSTIN. etc. are to be furnished with Bid.</w:t>
      </w:r>
    </w:p>
    <w:p w14:paraId="4319631C" w14:textId="77777777" w:rsidR="000D2740" w:rsidRPr="0030277D" w:rsidRDefault="000D274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16"/>
          <w:szCs w:val="16"/>
        </w:rPr>
      </w:pPr>
    </w:p>
    <w:p w14:paraId="531A8F19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b. The complete annual reports together with Audited statement of accounts of</w:t>
      </w:r>
    </w:p>
    <w:p w14:paraId="3CF093DD" w14:textId="77777777" w:rsidR="00DC4A1D" w:rsidRPr="008822F9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the company for last five years of its own (separate) immediately preceding</w:t>
      </w:r>
    </w:p>
    <w:p w14:paraId="746560B2" w14:textId="77777777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the date of submission of bid as per requirement.</w:t>
      </w:r>
    </w:p>
    <w:p w14:paraId="443FC26A" w14:textId="77777777" w:rsidR="000D2740" w:rsidRPr="008822F9" w:rsidRDefault="000D274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703B7D94" w14:textId="77777777" w:rsidR="00DC4A1D" w:rsidRDefault="00DC4A1D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  <w:r w:rsidRPr="008822F9">
        <w:rPr>
          <w:rFonts w:ascii="Book Antiqua" w:hAnsi="Book Antiqua" w:cs="Verdana"/>
          <w:color w:val="000000"/>
          <w:kern w:val="0"/>
          <w:sz w:val="24"/>
          <w:szCs w:val="24"/>
        </w:rPr>
        <w:t>c. All bidders should have a valid UDIN in the Audited Statement.</w:t>
      </w:r>
    </w:p>
    <w:p w14:paraId="1E5A0A67" w14:textId="77777777" w:rsidR="000D2740" w:rsidRDefault="000D274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69362C71" w14:textId="77777777" w:rsidR="000D2740" w:rsidRDefault="000D274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53107E52" w14:textId="77777777" w:rsidR="000D2740" w:rsidRDefault="000D274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1737C2BB" w14:textId="77777777" w:rsidR="000D2740" w:rsidRDefault="000D2740" w:rsidP="00DC4A1D">
      <w:pPr>
        <w:autoSpaceDE w:val="0"/>
        <w:autoSpaceDN w:val="0"/>
        <w:adjustRightInd w:val="0"/>
        <w:spacing w:after="0" w:line="240" w:lineRule="auto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277613C9" w14:textId="77777777" w:rsidR="000D2740" w:rsidRPr="008822F9" w:rsidRDefault="000D2740" w:rsidP="000D2740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Verdana"/>
          <w:color w:val="000000"/>
          <w:kern w:val="0"/>
          <w:sz w:val="24"/>
          <w:szCs w:val="24"/>
        </w:rPr>
      </w:pPr>
    </w:p>
    <w:p w14:paraId="21F4E0E2" w14:textId="5E165EE2" w:rsidR="00DC4A1D" w:rsidRPr="008822F9" w:rsidRDefault="00DC4A1D" w:rsidP="000D2740">
      <w:pPr>
        <w:jc w:val="center"/>
        <w:rPr>
          <w:rFonts w:ascii="Book Antiqua" w:hAnsi="Book Antiqua"/>
          <w:sz w:val="24"/>
          <w:szCs w:val="24"/>
        </w:rPr>
      </w:pPr>
      <w:r w:rsidRPr="008822F9">
        <w:rPr>
          <w:rFonts w:ascii="Book Antiqua" w:hAnsi="Book Antiqua" w:cs="TimesNewRomanPS-BoldMT"/>
          <w:b/>
          <w:bCs/>
          <w:color w:val="333333"/>
          <w:kern w:val="0"/>
          <w:sz w:val="24"/>
          <w:szCs w:val="24"/>
        </w:rPr>
        <w:t>XXXXXXXXXXXXXXXXXXXXXXXXXXXXX</w:t>
      </w:r>
    </w:p>
    <w:sectPr w:rsidR="00DC4A1D" w:rsidRPr="008822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-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ans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jaVu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ynsA5L9Cy17G8iqd93aY0PYWaG0AG4k18kkFFphSNuW415m5d5Qy6T7yLmu/b/9HwBRCC0fR3SJLN+TmuXHlaw==" w:salt="ddP8Cw+P0Fq6F44kZTHrA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6C"/>
    <w:rsid w:val="000A4150"/>
    <w:rsid w:val="000D2740"/>
    <w:rsid w:val="0030277D"/>
    <w:rsid w:val="005D0FC6"/>
    <w:rsid w:val="00633630"/>
    <w:rsid w:val="00751CAF"/>
    <w:rsid w:val="00781C5F"/>
    <w:rsid w:val="00784858"/>
    <w:rsid w:val="008822F9"/>
    <w:rsid w:val="008C346C"/>
    <w:rsid w:val="0099737A"/>
    <w:rsid w:val="00A876CE"/>
    <w:rsid w:val="00A95782"/>
    <w:rsid w:val="00B95577"/>
    <w:rsid w:val="00C67691"/>
    <w:rsid w:val="00CD1F37"/>
    <w:rsid w:val="00D57ADE"/>
    <w:rsid w:val="00DC4A1D"/>
    <w:rsid w:val="00E937DA"/>
    <w:rsid w:val="00F1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A35F"/>
  <w15:chartTrackingRefBased/>
  <w15:docId w15:val="{D4DEFF6B-1F99-46F6-8AE0-A167E0E8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1009</Words>
  <Characters>5753</Characters>
  <Application>Microsoft Office Word</Application>
  <DocSecurity>8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Subhashri Bhowmick {सुभोश्री भौमिक}</dc:creator>
  <cp:keywords/>
  <dc:description/>
  <cp:lastModifiedBy>Solanki Das {सोलंकी दास}</cp:lastModifiedBy>
  <cp:revision>47</cp:revision>
  <dcterms:created xsi:type="dcterms:W3CDTF">2024-06-04T06:38:00Z</dcterms:created>
  <dcterms:modified xsi:type="dcterms:W3CDTF">2024-06-14T12:43:00Z</dcterms:modified>
</cp:coreProperties>
</file>